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AF19" w14:textId="7439439D" w:rsidR="002B0406" w:rsidRDefault="002B0406" w:rsidP="0042313A">
      <w:pPr>
        <w:tabs>
          <w:tab w:val="left" w:pos="4678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0807D4" wp14:editId="468D431F">
            <wp:simplePos x="0" y="0"/>
            <wp:positionH relativeFrom="page">
              <wp:posOffset>3623310</wp:posOffset>
            </wp:positionH>
            <wp:positionV relativeFrom="margin">
              <wp:posOffset>-307340</wp:posOffset>
            </wp:positionV>
            <wp:extent cx="598805" cy="695325"/>
            <wp:effectExtent l="0" t="0" r="0" b="9525"/>
            <wp:wrapNone/>
            <wp:docPr id="5" name="Рисунок 5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46D">
        <w:rPr>
          <w:b/>
          <w:sz w:val="28"/>
          <w:szCs w:val="28"/>
        </w:rPr>
        <w:t xml:space="preserve">                                                            </w:t>
      </w:r>
    </w:p>
    <w:p w14:paraId="3A2B40C0" w14:textId="2249F77F" w:rsidR="002B0406" w:rsidRPr="0040746D" w:rsidRDefault="002B0406" w:rsidP="002B0406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="0042313A" w:rsidRPr="0040746D">
        <w:rPr>
          <w:rFonts w:ascii="Times New Roman" w:hAnsi="Times New Roman"/>
          <w:b/>
          <w:sz w:val="28"/>
          <w:szCs w:val="28"/>
        </w:rPr>
        <w:t xml:space="preserve">РОССОШАНСКОГО </w:t>
      </w:r>
      <w:r w:rsidRPr="0040746D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Pr="0040746D">
        <w:rPr>
          <w:rFonts w:ascii="Times New Roman" w:hAnsi="Times New Roman"/>
          <w:b/>
          <w:sz w:val="28"/>
          <w:szCs w:val="28"/>
        </w:rPr>
        <w:t xml:space="preserve"> ПОСЕЛЕНИЯ РЕПЬЁВСКОГО МУНИЦИПАЛЬНОГО РАЙОНА ВОРОНЕЖСКОЙ ОБЛАСТИ</w:t>
      </w:r>
    </w:p>
    <w:p w14:paraId="285FEA75" w14:textId="3454CE03" w:rsidR="002B0406" w:rsidRPr="00A5067E" w:rsidRDefault="00A5067E" w:rsidP="0040746D">
      <w:pPr>
        <w:spacing w:line="360" w:lineRule="auto"/>
        <w:outlineLvl w:val="0"/>
        <w:rPr>
          <w:rFonts w:ascii="Times New Roman" w:hAnsi="Times New Roman"/>
          <w:b/>
          <w:spacing w:val="30"/>
          <w:sz w:val="28"/>
          <w:szCs w:val="28"/>
        </w:rPr>
      </w:pPr>
      <w:r w:rsidRPr="0040746D">
        <w:rPr>
          <w:rFonts w:ascii="Times New Roman" w:hAnsi="Times New Roman"/>
          <w:b/>
          <w:spacing w:val="30"/>
          <w:sz w:val="28"/>
          <w:szCs w:val="28"/>
        </w:rPr>
        <w:t xml:space="preserve">           </w:t>
      </w:r>
      <w:r w:rsidR="0040746D" w:rsidRPr="0040746D">
        <w:rPr>
          <w:rFonts w:ascii="Times New Roman" w:hAnsi="Times New Roman"/>
          <w:b/>
          <w:spacing w:val="30"/>
          <w:sz w:val="28"/>
          <w:szCs w:val="28"/>
        </w:rPr>
        <w:t xml:space="preserve">            </w:t>
      </w:r>
      <w:r w:rsidR="002B0406" w:rsidRPr="0040746D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  <w:r w:rsidR="002B0406" w:rsidRPr="00A5067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5067E">
        <w:rPr>
          <w:rFonts w:ascii="Times New Roman" w:hAnsi="Times New Roman"/>
          <w:b/>
          <w:sz w:val="28"/>
          <w:szCs w:val="28"/>
        </w:rPr>
        <w:t xml:space="preserve">    </w:t>
      </w:r>
    </w:p>
    <w:p w14:paraId="02B242C7" w14:textId="19F81385" w:rsidR="002B0406" w:rsidRPr="0040746D" w:rsidRDefault="002B0406" w:rsidP="002B0406">
      <w:pPr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40746D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="0040746D">
        <w:rPr>
          <w:rFonts w:ascii="Times New Roman" w:hAnsi="Times New Roman"/>
          <w:sz w:val="28"/>
          <w:szCs w:val="28"/>
          <w:u w:val="single"/>
        </w:rPr>
        <w:t>20</w:t>
      </w:r>
      <w:r w:rsidRPr="0040746D">
        <w:rPr>
          <w:rFonts w:ascii="Times New Roman" w:hAnsi="Times New Roman"/>
          <w:sz w:val="28"/>
          <w:szCs w:val="28"/>
          <w:u w:val="single"/>
        </w:rPr>
        <w:t>»</w:t>
      </w:r>
      <w:r w:rsidR="0040746D">
        <w:rPr>
          <w:rFonts w:ascii="Times New Roman" w:hAnsi="Times New Roman"/>
          <w:sz w:val="28"/>
          <w:szCs w:val="28"/>
          <w:u w:val="single"/>
        </w:rPr>
        <w:t>декабря</w:t>
      </w:r>
      <w:proofErr w:type="gramEnd"/>
      <w:r w:rsidR="004074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746D">
        <w:rPr>
          <w:rFonts w:ascii="Times New Roman" w:hAnsi="Times New Roman"/>
          <w:sz w:val="28"/>
          <w:szCs w:val="28"/>
          <w:u w:val="single"/>
        </w:rPr>
        <w:t>2023 г. №</w:t>
      </w:r>
      <w:r w:rsidR="0040746D">
        <w:rPr>
          <w:rFonts w:ascii="Times New Roman" w:hAnsi="Times New Roman"/>
          <w:sz w:val="28"/>
          <w:szCs w:val="28"/>
          <w:u w:val="single"/>
        </w:rPr>
        <w:t>53</w:t>
      </w:r>
      <w:r w:rsidRPr="004074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BB88F95" w14:textId="5A109348" w:rsidR="002B0406" w:rsidRPr="002B0406" w:rsidRDefault="002B0406" w:rsidP="002B0406">
      <w:pPr>
        <w:spacing w:line="480" w:lineRule="auto"/>
        <w:ind w:right="4820"/>
        <w:rPr>
          <w:rFonts w:ascii="Times New Roman" w:hAnsi="Times New Roman"/>
          <w:sz w:val="24"/>
          <w:szCs w:val="24"/>
        </w:rPr>
      </w:pPr>
      <w:r w:rsidRPr="002B0406">
        <w:rPr>
          <w:rFonts w:ascii="Times New Roman" w:hAnsi="Times New Roman"/>
          <w:sz w:val="24"/>
          <w:szCs w:val="24"/>
        </w:rPr>
        <w:t xml:space="preserve">                      с. </w:t>
      </w:r>
      <w:r w:rsidR="0042313A">
        <w:rPr>
          <w:rFonts w:ascii="Times New Roman" w:hAnsi="Times New Roman"/>
          <w:sz w:val="24"/>
          <w:szCs w:val="24"/>
        </w:rPr>
        <w:t>Россошь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2B0406" w:rsidRPr="002B0406" w14:paraId="5109AD79" w14:textId="77777777" w:rsidTr="00A6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268FEF4" w14:textId="65FFEC5B" w:rsidR="002B0406" w:rsidRPr="002B0406" w:rsidRDefault="002B0406" w:rsidP="00A64B53">
            <w:pPr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27F815" wp14:editId="28650D4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1A2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40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B39DB" wp14:editId="74A750F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FFC5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40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9D55E" wp14:editId="2CDB557C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5C84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4074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56B43D2" wp14:editId="2F15BDF6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132B8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40746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42313A" w:rsidRPr="0040746D">
              <w:rPr>
                <w:rFonts w:ascii="Times New Roman" w:hAnsi="Times New Roman"/>
                <w:b/>
                <w:sz w:val="28"/>
                <w:szCs w:val="28"/>
              </w:rPr>
              <w:t>Россошанского</w:t>
            </w:r>
            <w:r w:rsidRPr="0040746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Репьёвского муниципального</w:t>
            </w:r>
            <w:r w:rsidRPr="002B0406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на 2024 год</w:t>
            </w:r>
          </w:p>
        </w:tc>
      </w:tr>
    </w:tbl>
    <w:p w14:paraId="7B50D983" w14:textId="77777777" w:rsidR="002B0406" w:rsidRPr="002B0406" w:rsidRDefault="002B0406" w:rsidP="00A5067E">
      <w:pPr>
        <w:tabs>
          <w:tab w:val="left" w:pos="4678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67B57FA2" w14:textId="55D363F2" w:rsidR="002B0406" w:rsidRPr="0040746D" w:rsidRDefault="002B0406" w:rsidP="002B040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Cs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Федерации»</w:t>
      </w:r>
      <w:r w:rsidRPr="0040746D">
        <w:rPr>
          <w:rFonts w:ascii="Times New Roman" w:hAnsi="Times New Roman"/>
          <w:sz w:val="28"/>
          <w:szCs w:val="28"/>
        </w:rPr>
        <w:t xml:space="preserve"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r w:rsidRPr="0040746D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14:paraId="38EE4C3C" w14:textId="15D978D5" w:rsidR="002B0406" w:rsidRPr="0040746D" w:rsidRDefault="002B0406" w:rsidP="002B04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40746D">
        <w:rPr>
          <w:rFonts w:ascii="Times New Roman" w:hAnsi="Times New Roman"/>
          <w:sz w:val="28"/>
          <w:szCs w:val="28"/>
        </w:rPr>
        <w:lastRenderedPageBreak/>
        <w:t xml:space="preserve">контроля в сфере благоустройства на территории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год.</w:t>
      </w:r>
    </w:p>
    <w:p w14:paraId="28EF603B" w14:textId="77777777" w:rsidR="002B0406" w:rsidRPr="0040746D" w:rsidRDefault="002B0406" w:rsidP="002B04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вступает в силу с 01.01.2024 года.</w:t>
      </w:r>
    </w:p>
    <w:p w14:paraId="024B8763" w14:textId="77777777" w:rsidR="002B0406" w:rsidRPr="0040746D" w:rsidRDefault="002B0406" w:rsidP="00A506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6958D2D" w14:textId="01C0E0D3" w:rsidR="002B0406" w:rsidRPr="0040746D" w:rsidRDefault="002B0406" w:rsidP="00A506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</w:t>
      </w:r>
      <w:r w:rsidR="0042313A" w:rsidRPr="0040746D">
        <w:rPr>
          <w:rFonts w:ascii="Times New Roman" w:hAnsi="Times New Roman"/>
          <w:sz w:val="28"/>
          <w:szCs w:val="28"/>
        </w:rPr>
        <w:t>В.И. Рахманина</w:t>
      </w:r>
    </w:p>
    <w:p w14:paraId="7CF325A3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3B426178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6D880213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3112C725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058258F7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165D963E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4AD3B12F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7E586D59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2BADA8E6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54E220D8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286B7B96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10ADDBA7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6992E21C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70E85110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4EA578BD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082B8826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315734F5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42F72DCE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19117DA1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4A10DF97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3AD1C744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61DC725C" w14:textId="77777777" w:rsidR="0040746D" w:rsidRDefault="0040746D" w:rsidP="002B0406">
      <w:pPr>
        <w:ind w:left="4536"/>
        <w:rPr>
          <w:rFonts w:ascii="Times New Roman" w:hAnsi="Times New Roman"/>
          <w:sz w:val="24"/>
          <w:szCs w:val="24"/>
        </w:rPr>
      </w:pPr>
    </w:p>
    <w:p w14:paraId="3C7E7E35" w14:textId="611C2E87" w:rsidR="002B0406" w:rsidRPr="0040746D" w:rsidRDefault="002B0406" w:rsidP="0040746D">
      <w:pPr>
        <w:ind w:left="4536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BBC7E6F" w14:textId="4BCA78E7" w:rsidR="002B0406" w:rsidRPr="0040746D" w:rsidRDefault="002B0406" w:rsidP="002B0406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</w:p>
    <w:p w14:paraId="694B5797" w14:textId="6988A286" w:rsidR="002B0406" w:rsidRPr="0040746D" w:rsidRDefault="002B0406" w:rsidP="002B0406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от «</w:t>
      </w:r>
      <w:r w:rsidR="0040746D" w:rsidRPr="0040746D">
        <w:rPr>
          <w:rFonts w:ascii="Times New Roman" w:hAnsi="Times New Roman"/>
          <w:sz w:val="28"/>
          <w:szCs w:val="28"/>
        </w:rPr>
        <w:t>20</w:t>
      </w:r>
      <w:r w:rsidRPr="0040746D">
        <w:rPr>
          <w:rFonts w:ascii="Times New Roman" w:hAnsi="Times New Roman"/>
          <w:sz w:val="28"/>
          <w:szCs w:val="28"/>
        </w:rPr>
        <w:t xml:space="preserve">» </w:t>
      </w:r>
      <w:r w:rsidR="0040746D" w:rsidRPr="0040746D">
        <w:rPr>
          <w:rFonts w:ascii="Times New Roman" w:hAnsi="Times New Roman"/>
          <w:sz w:val="28"/>
          <w:szCs w:val="28"/>
        </w:rPr>
        <w:t>декабря</w:t>
      </w:r>
      <w:r w:rsidRPr="0040746D">
        <w:rPr>
          <w:rFonts w:ascii="Times New Roman" w:hAnsi="Times New Roman"/>
          <w:sz w:val="28"/>
          <w:szCs w:val="28"/>
        </w:rPr>
        <w:t xml:space="preserve"> 2023 года №</w:t>
      </w:r>
      <w:r w:rsidR="0040746D" w:rsidRPr="0040746D">
        <w:rPr>
          <w:rFonts w:ascii="Times New Roman" w:hAnsi="Times New Roman"/>
          <w:sz w:val="28"/>
          <w:szCs w:val="28"/>
        </w:rPr>
        <w:t>53</w:t>
      </w:r>
    </w:p>
    <w:p w14:paraId="0A6C31F2" w14:textId="77777777" w:rsidR="002B0406" w:rsidRPr="0040746D" w:rsidRDefault="002B0406" w:rsidP="002B0406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14:paraId="73C4CE94" w14:textId="77777777" w:rsidR="002B0406" w:rsidRPr="0040746D" w:rsidRDefault="002B0406" w:rsidP="002B0406">
      <w:pPr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6035F069" w14:textId="3202FAF0" w:rsidR="002B0406" w:rsidRPr="0040746D" w:rsidRDefault="002B0406" w:rsidP="00A5067E">
      <w:pPr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313A" w:rsidRPr="0040746D">
        <w:rPr>
          <w:rFonts w:ascii="Times New Roman" w:hAnsi="Times New Roman"/>
          <w:b/>
          <w:sz w:val="28"/>
          <w:szCs w:val="28"/>
        </w:rPr>
        <w:t>Россошанского</w:t>
      </w:r>
      <w:r w:rsidRPr="0040746D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на 2024 год</w:t>
      </w:r>
      <w:r w:rsidR="00A5067E" w:rsidRPr="0040746D">
        <w:rPr>
          <w:rFonts w:ascii="Times New Roman" w:hAnsi="Times New Roman"/>
          <w:b/>
          <w:sz w:val="28"/>
          <w:szCs w:val="28"/>
        </w:rPr>
        <w:t xml:space="preserve"> </w:t>
      </w:r>
    </w:p>
    <w:p w14:paraId="1054D4AC" w14:textId="1A244E30" w:rsidR="002B0406" w:rsidRPr="0040746D" w:rsidRDefault="002B0406" w:rsidP="00A50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</w:t>
      </w:r>
      <w:r w:rsidRPr="0040746D">
        <w:rPr>
          <w:rFonts w:ascii="Times New Roman" w:hAnsi="Times New Roman"/>
          <w:i/>
          <w:sz w:val="28"/>
          <w:szCs w:val="28"/>
        </w:rPr>
        <w:t xml:space="preserve"> </w:t>
      </w:r>
      <w:r w:rsidRPr="0040746D">
        <w:rPr>
          <w:rFonts w:ascii="Times New Roman" w:hAnsi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 (далее – муниципальный контроль).</w:t>
      </w:r>
    </w:p>
    <w:p w14:paraId="216F8CDF" w14:textId="77777777" w:rsidR="002B0406" w:rsidRPr="0040746D" w:rsidRDefault="002B0406" w:rsidP="002B040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0746D">
        <w:rPr>
          <w:rFonts w:ascii="Times New Roman" w:hAnsi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поселении, характеристика проблем, на решение которых направлена Программа</w:t>
      </w:r>
    </w:p>
    <w:p w14:paraId="4F7C1E4D" w14:textId="77777777" w:rsidR="002B0406" w:rsidRPr="0040746D" w:rsidRDefault="002B0406" w:rsidP="002B040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7A36143" w14:textId="77777777" w:rsidR="002B0406" w:rsidRPr="0040746D" w:rsidRDefault="002B0406" w:rsidP="002B04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Объектами при осуществлении вида муниципального контроля являются: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14:paraId="01D739C2" w14:textId="77777777" w:rsidR="002B0406" w:rsidRPr="0040746D" w:rsidRDefault="002B0406" w:rsidP="002B040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физические лица, в том числе осуществляющие </w:t>
      </w:r>
      <w:r w:rsidRPr="0040746D">
        <w:rPr>
          <w:rFonts w:ascii="Times New Roman" w:hAnsi="Times New Roman"/>
          <w:sz w:val="28"/>
          <w:szCs w:val="28"/>
        </w:rPr>
        <w:lastRenderedPageBreak/>
        <w:t>деятельность в качестве самозанятых и индивидуальных предпринимателей, юридические лица, в том числе коммерческие и некоммерческие организаций любых форм собственности и организационно-правовых форм, органы государственной власти и органы местного самоуправления.</w:t>
      </w:r>
    </w:p>
    <w:p w14:paraId="38CF88F7" w14:textId="11937300" w:rsidR="002B0406" w:rsidRPr="0040746D" w:rsidRDefault="002B0406" w:rsidP="002B04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В 2023 году муниципальный контроль в сфере благоустройства на территории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не осуществлялся.</w:t>
      </w:r>
    </w:p>
    <w:p w14:paraId="0CC63C22" w14:textId="77777777" w:rsidR="002B0406" w:rsidRPr="0040746D" w:rsidRDefault="002B0406" w:rsidP="00A506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t>В целях предупреждения нарушений контролируемыми правил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нарушений,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2BFDAB03" w14:textId="77777777" w:rsidR="002B0406" w:rsidRPr="0040746D" w:rsidRDefault="002B0406" w:rsidP="00A506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746D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14:paraId="3D965095" w14:textId="77777777" w:rsidR="002B0406" w:rsidRPr="0040746D" w:rsidRDefault="002B0406" w:rsidP="002B04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4A9E2A56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30CB06A6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в сфере содержания территорий общего пользования сельского поселения вследствие нарушений обязательных требований;</w:t>
      </w:r>
    </w:p>
    <w:p w14:paraId="77CAED3C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EFC1C52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8D743A3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54AB9DB" w14:textId="77777777" w:rsidR="00A5067E" w:rsidRPr="0040746D" w:rsidRDefault="002B0406" w:rsidP="00A50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3EC8C0C7" w14:textId="77777777" w:rsidR="002B0406" w:rsidRPr="0040746D" w:rsidRDefault="002B0406" w:rsidP="00A506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 сфере содержания территорий общего пользования, выработка и реализация профилактических мер, способствующих ее снижению;</w:t>
      </w:r>
    </w:p>
    <w:p w14:paraId="3698714E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13F7D1A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BAF1806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7398642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4E050EB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C8D1106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AD30239" w14:textId="77777777" w:rsidR="002B0406" w:rsidRPr="0040746D" w:rsidRDefault="002B0406" w:rsidP="002B04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6D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14:paraId="1C09260B" w14:textId="77777777" w:rsidR="002B0406" w:rsidRPr="0040746D" w:rsidRDefault="002B0406" w:rsidP="00A5067E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0746D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14:paraId="2605259A" w14:textId="38E2E625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в сфере благоустройства на территории </w:t>
      </w:r>
      <w:r w:rsidR="0042313A" w:rsidRPr="0040746D">
        <w:rPr>
          <w:rFonts w:ascii="Times New Roman" w:hAnsi="Times New Roman"/>
          <w:sz w:val="28"/>
          <w:szCs w:val="28"/>
        </w:rPr>
        <w:t>Россошанского</w:t>
      </w:r>
      <w:r w:rsidRPr="0040746D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района, утвержденном решением Совета народных депутатов от 19.10.2021 № </w:t>
      </w:r>
      <w:r w:rsidR="008C2A0B" w:rsidRPr="0040746D">
        <w:rPr>
          <w:rFonts w:ascii="Times New Roman" w:hAnsi="Times New Roman"/>
          <w:sz w:val="28"/>
          <w:szCs w:val="28"/>
        </w:rPr>
        <w:t>33</w:t>
      </w:r>
      <w:r w:rsidRPr="0040746D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2E8041DD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а) информирование;</w:t>
      </w:r>
    </w:p>
    <w:p w14:paraId="096B889D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б) консультирование.</w:t>
      </w:r>
    </w:p>
    <w:p w14:paraId="7D64B3E4" w14:textId="77777777" w:rsidR="002B0406" w:rsidRPr="0040746D" w:rsidRDefault="002B0406" w:rsidP="002B04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46D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B562F43" w14:textId="77777777" w:rsidR="002B0406" w:rsidRPr="0040746D" w:rsidRDefault="002B0406" w:rsidP="002B0406">
      <w:pPr>
        <w:jc w:val="center"/>
        <w:rPr>
          <w:rFonts w:ascii="Times New Roman" w:hAnsi="Times New Roman"/>
          <w:b/>
          <w:sz w:val="28"/>
          <w:szCs w:val="28"/>
        </w:rPr>
      </w:pPr>
      <w:r w:rsidRPr="0040746D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545FD383" w14:textId="77777777" w:rsidR="002B0406" w:rsidRPr="0040746D" w:rsidRDefault="002B0406" w:rsidP="002B0406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B422EF0" w14:textId="77777777" w:rsidR="002B0406" w:rsidRPr="0040746D" w:rsidRDefault="002B0406" w:rsidP="002B0406">
      <w:pPr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t>а) Сумма ущерба, причиненного гражданам, организациям, публично-правовым образованиям, окружающей среде в результате нарушения обязательных требований не более - 30 тыс. рублей.</w:t>
      </w:r>
    </w:p>
    <w:p w14:paraId="350FB209" w14:textId="77777777" w:rsidR="002B0406" w:rsidRPr="0040746D" w:rsidRDefault="002B0406" w:rsidP="002B0406">
      <w:pPr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t xml:space="preserve">Показатель рассчитывается как сумма </w:t>
      </w:r>
      <w:proofErr w:type="gramStart"/>
      <w:r w:rsidRPr="0040746D">
        <w:rPr>
          <w:rStyle w:val="a4"/>
          <w:rFonts w:ascii="Times New Roman" w:hAnsi="Times New Roman"/>
          <w:i w:val="0"/>
          <w:sz w:val="28"/>
          <w:szCs w:val="28"/>
        </w:rPr>
        <w:t>ущерба</w:t>
      </w:r>
      <w:proofErr w:type="gramEnd"/>
      <w:r w:rsidRPr="0040746D">
        <w:rPr>
          <w:rStyle w:val="a4"/>
          <w:rFonts w:ascii="Times New Roman" w:hAnsi="Times New Roman"/>
          <w:i w:val="0"/>
          <w:sz w:val="28"/>
          <w:szCs w:val="28"/>
        </w:rPr>
        <w:t xml:space="preserve"> причиненного гражданам, организациям, публично-правовым образованиям, окружающей среде в результате нарушения обязательных требований;</w:t>
      </w:r>
    </w:p>
    <w:p w14:paraId="362DDF0F" w14:textId="77777777" w:rsidR="002B0406" w:rsidRPr="0040746D" w:rsidRDefault="002B0406" w:rsidP="002B0406">
      <w:pPr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t>б) Количество поступивших в администрацию сельского поселения заявлений о нарушении обязательных требований - не более 20 шт.</w:t>
      </w:r>
    </w:p>
    <w:p w14:paraId="18D3097C" w14:textId="77777777" w:rsidR="002B0406" w:rsidRPr="0040746D" w:rsidRDefault="002B0406" w:rsidP="002B0406">
      <w:pPr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40746D">
        <w:rPr>
          <w:rStyle w:val="a4"/>
          <w:rFonts w:ascii="Times New Roman" w:hAnsi="Times New Roman"/>
          <w:i w:val="0"/>
          <w:sz w:val="28"/>
          <w:szCs w:val="28"/>
        </w:rPr>
        <w:t>Показатель рассчитывается как сумма поступивших в администрацию сельского поселения в 2023 году обращений граждан о несоблюдении правил благоустройства сельского поселения.</w:t>
      </w:r>
    </w:p>
    <w:p w14:paraId="731F9503" w14:textId="77777777" w:rsidR="002B0406" w:rsidRPr="0040746D" w:rsidRDefault="002B0406" w:rsidP="002B0406">
      <w:pPr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</w:rPr>
      </w:pPr>
      <w:r w:rsidRPr="0040746D">
        <w:rPr>
          <w:rFonts w:ascii="Times New Roman" w:hAnsi="Times New Roman"/>
          <w:b/>
          <w:bCs/>
          <w:sz w:val="28"/>
          <w:szCs w:val="28"/>
        </w:rPr>
        <w:br w:type="page"/>
      </w:r>
      <w:r w:rsidRPr="0040746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1DA4926C" w14:textId="77777777" w:rsidR="002B0406" w:rsidRPr="0040746D" w:rsidRDefault="002B0406" w:rsidP="002B0406">
      <w:pPr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</w:rPr>
      </w:pPr>
      <w:r w:rsidRPr="0040746D">
        <w:rPr>
          <w:rFonts w:ascii="Times New Roman" w:hAnsi="Times New Roman"/>
          <w:bCs/>
          <w:sz w:val="28"/>
          <w:szCs w:val="28"/>
        </w:rPr>
        <w:t>к Программе</w:t>
      </w:r>
    </w:p>
    <w:p w14:paraId="4D91F64D" w14:textId="77777777" w:rsidR="002B0406" w:rsidRPr="0040746D" w:rsidRDefault="002B0406" w:rsidP="002B0406">
      <w:pPr>
        <w:rPr>
          <w:rFonts w:ascii="Times New Roman" w:hAnsi="Times New Roman"/>
          <w:b/>
          <w:bCs/>
          <w:sz w:val="28"/>
          <w:szCs w:val="28"/>
        </w:rPr>
      </w:pPr>
    </w:p>
    <w:p w14:paraId="73A2C33C" w14:textId="77777777" w:rsidR="002B0406" w:rsidRPr="0040746D" w:rsidRDefault="002B0406" w:rsidP="002B04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6D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694"/>
        <w:gridCol w:w="1559"/>
      </w:tblGrid>
      <w:tr w:rsidR="002B0406" w:rsidRPr="0040746D" w14:paraId="598446C0" w14:textId="77777777" w:rsidTr="002B040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B7C7" w14:textId="77777777" w:rsidR="002B0406" w:rsidRPr="0040746D" w:rsidRDefault="002B0406" w:rsidP="00A64B5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46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31F2530" w14:textId="77777777" w:rsidR="002B0406" w:rsidRPr="0040746D" w:rsidRDefault="002B0406" w:rsidP="00A64B5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5862" w14:textId="77777777" w:rsidR="002B0406" w:rsidRPr="0040746D" w:rsidRDefault="002B0406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9F6A" w14:textId="77777777" w:rsidR="002B0406" w:rsidRPr="0040746D" w:rsidRDefault="002B0406" w:rsidP="00A64B53">
            <w:pPr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A11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6D">
              <w:rPr>
                <w:rFonts w:ascii="Times New Roman" w:hAnsi="Times New Roman"/>
                <w:b/>
                <w:sz w:val="28"/>
                <w:szCs w:val="28"/>
              </w:rPr>
              <w:t xml:space="preserve">Подразделение и (или) должностные лица </w:t>
            </w:r>
            <w:r w:rsidRPr="0040746D">
              <w:rPr>
                <w:rFonts w:ascii="Times New Roman" w:hAnsi="Times New Roman"/>
                <w:b/>
                <w:i/>
                <w:sz w:val="28"/>
                <w:szCs w:val="28"/>
              </w:rPr>
              <w:t>местной администрации</w:t>
            </w:r>
            <w:r w:rsidRPr="0040746D">
              <w:rPr>
                <w:rFonts w:ascii="Times New Roman" w:hAnsi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14:paraId="4E6EEFBB" w14:textId="77777777" w:rsidR="002B0406" w:rsidRPr="0040746D" w:rsidRDefault="002B0406" w:rsidP="00A64B5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5CF" w14:textId="77777777" w:rsidR="002B0406" w:rsidRPr="0040746D" w:rsidRDefault="002B0406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2B0406" w:rsidRPr="0040746D" w14:paraId="20A34399" w14:textId="77777777" w:rsidTr="002B040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2890" w14:textId="77777777" w:rsidR="002B0406" w:rsidRPr="0040746D" w:rsidRDefault="002B0406" w:rsidP="00A64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556FFCF8" w14:textId="77777777" w:rsidR="002B0406" w:rsidRPr="0040746D" w:rsidRDefault="002B0406" w:rsidP="00A64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9C12" w14:textId="77777777" w:rsidR="002B0406" w:rsidRPr="0040746D" w:rsidRDefault="002B0406" w:rsidP="00A64B53">
            <w:pPr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08C" w14:textId="77777777" w:rsidR="002B0406" w:rsidRPr="0040746D" w:rsidRDefault="002B0406" w:rsidP="00A64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Публикация в общественно-политической газете «Репьевские вести» информации о недопустимости нарушений правил благоустройства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4D0" w14:textId="6E49E53A" w:rsidR="002B0406" w:rsidRPr="0040746D" w:rsidRDefault="003D5449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Панарина Н.Х.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841E" w14:textId="77777777" w:rsidR="002B0406" w:rsidRPr="0040746D" w:rsidRDefault="002B0406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Май 2024 года</w:t>
            </w:r>
          </w:p>
        </w:tc>
      </w:tr>
      <w:tr w:rsidR="002B0406" w:rsidRPr="0040746D" w14:paraId="5C6C83DB" w14:textId="77777777" w:rsidTr="002B040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5101C" w14:textId="77777777" w:rsidR="002B0406" w:rsidRPr="0040746D" w:rsidRDefault="002B0406" w:rsidP="00A64B53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7DF9B" w14:textId="77777777" w:rsidR="002B0406" w:rsidRPr="0040746D" w:rsidRDefault="002B0406" w:rsidP="00A64B53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2A8F" w14:textId="77777777" w:rsidR="002B0406" w:rsidRPr="0040746D" w:rsidRDefault="002B0406" w:rsidP="00A64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 xml:space="preserve">Публикация на сайте руководств по соблюдению обязательных требований в сфере благоустройства сельских поселений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CFA" w14:textId="531EE850" w:rsidR="002B0406" w:rsidRPr="0040746D" w:rsidRDefault="003D5449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Сидельникова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E965" w14:textId="77777777" w:rsidR="002B0406" w:rsidRPr="0040746D" w:rsidRDefault="002B0406" w:rsidP="00A64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2 полугодие 2024 года</w:t>
            </w:r>
          </w:p>
        </w:tc>
      </w:tr>
      <w:tr w:rsidR="002B0406" w:rsidRPr="0040746D" w14:paraId="283E3818" w14:textId="77777777" w:rsidTr="002B040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634A" w14:textId="77777777" w:rsidR="002B0406" w:rsidRPr="0040746D" w:rsidRDefault="002B0406" w:rsidP="00A64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BF4" w14:textId="77777777" w:rsidR="002B0406" w:rsidRPr="0040746D" w:rsidRDefault="002B0406" w:rsidP="00A64B53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92F5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 xml:space="preserve">Проведение должностными лицами администрации консультаций по вопросам соблюдения правил благоустройства.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0746D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40746D">
              <w:rPr>
                <w:rFonts w:ascii="Times New Roman" w:hAnsi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4C09B" w14:textId="24FF3360" w:rsidR="002B0406" w:rsidRPr="0040746D" w:rsidRDefault="003D5449" w:rsidP="00A64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Рахманина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10A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5D3EF13B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52B951E7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6D">
              <w:rPr>
                <w:rFonts w:ascii="Times New Roman" w:hAnsi="Times New Roman"/>
                <w:sz w:val="28"/>
                <w:szCs w:val="28"/>
              </w:rPr>
              <w:t>На основании графика проведения личного приема главой сельского поселения</w:t>
            </w:r>
          </w:p>
          <w:p w14:paraId="2A87F338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8A7F30" w14:textId="77777777" w:rsidR="002B0406" w:rsidRPr="0040746D" w:rsidRDefault="002B0406" w:rsidP="00A64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5FABA85" w14:textId="77777777" w:rsidR="002B0406" w:rsidRPr="0040746D" w:rsidRDefault="002B0406" w:rsidP="002B0406">
      <w:pPr>
        <w:jc w:val="both"/>
        <w:rPr>
          <w:rFonts w:ascii="Times New Roman" w:hAnsi="Times New Roman"/>
          <w:sz w:val="28"/>
          <w:szCs w:val="28"/>
        </w:rPr>
      </w:pPr>
    </w:p>
    <w:p w14:paraId="2ED27D4C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5C1DA58C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7864DCFF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507F2D7A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3A00917D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42DA3F07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p w14:paraId="49B0C87C" w14:textId="77777777" w:rsidR="002B0406" w:rsidRPr="0040746D" w:rsidRDefault="002B0406">
      <w:pPr>
        <w:rPr>
          <w:rFonts w:ascii="Times New Roman" w:hAnsi="Times New Roman"/>
          <w:sz w:val="28"/>
          <w:szCs w:val="28"/>
        </w:rPr>
      </w:pPr>
    </w:p>
    <w:sectPr w:rsidR="002B0406" w:rsidRPr="0040746D" w:rsidSect="00A5067E">
      <w:pgSz w:w="11906" w:h="16838"/>
      <w:pgMar w:top="1134" w:right="567" w:bottom="851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EE"/>
    <w:rsid w:val="002B0406"/>
    <w:rsid w:val="00353334"/>
    <w:rsid w:val="003D5449"/>
    <w:rsid w:val="0040746D"/>
    <w:rsid w:val="0042313A"/>
    <w:rsid w:val="005206EE"/>
    <w:rsid w:val="00554A26"/>
    <w:rsid w:val="005669F9"/>
    <w:rsid w:val="006F2DE5"/>
    <w:rsid w:val="008815DD"/>
    <w:rsid w:val="008C2A0B"/>
    <w:rsid w:val="009F7975"/>
    <w:rsid w:val="00A5008F"/>
    <w:rsid w:val="00A5067E"/>
    <w:rsid w:val="00B24EEB"/>
    <w:rsid w:val="00B445CD"/>
    <w:rsid w:val="00B713C0"/>
    <w:rsid w:val="00B95333"/>
    <w:rsid w:val="00BA0BE9"/>
    <w:rsid w:val="00D10E16"/>
    <w:rsid w:val="00E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D382"/>
  <w15:chartTrackingRefBased/>
  <w15:docId w15:val="{758C845A-360D-4218-B4DC-D681795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E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975"/>
    <w:rPr>
      <w:color w:val="0563C1" w:themeColor="hyperlink"/>
      <w:u w:val="single"/>
    </w:rPr>
  </w:style>
  <w:style w:type="paragraph" w:customStyle="1" w:styleId="Default">
    <w:name w:val="Default"/>
    <w:rsid w:val="002B0406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qFormat/>
    <w:rsid w:val="002B0406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B24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2024-01-09T12:47:00Z</cp:lastPrinted>
  <dcterms:created xsi:type="dcterms:W3CDTF">2023-02-07T11:58:00Z</dcterms:created>
  <dcterms:modified xsi:type="dcterms:W3CDTF">2024-01-09T12:48:00Z</dcterms:modified>
</cp:coreProperties>
</file>